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4972E0" w14:textId="044CCEBC" w:rsidR="00D25C55" w:rsidRDefault="00D25C55" w:rsidP="00D25C55">
      <w:pPr>
        <w:rPr>
          <w:sz w:val="10"/>
          <w:szCs w:val="10"/>
        </w:rPr>
      </w:pPr>
      <w:bookmarkStart w:id="0" w:name="_GoBack"/>
      <w:bookmarkEnd w:id="0"/>
    </w:p>
    <w:p w14:paraId="6EC903E4" w14:textId="77777777" w:rsidR="00296C74" w:rsidRPr="00D25C55" w:rsidRDefault="00D25C55" w:rsidP="00D25C55">
      <w:pPr>
        <w:rPr>
          <w:sz w:val="10"/>
          <w:szCs w:val="10"/>
        </w:rPr>
      </w:pPr>
      <w:r w:rsidRPr="00D25C55">
        <w:rPr>
          <w:b/>
          <w:bCs/>
          <w:color w:val="002060"/>
          <w:sz w:val="28"/>
          <w:szCs w:val="28"/>
        </w:rPr>
        <w:t>College of Administrative and Financial Sciences</w:t>
      </w:r>
    </w:p>
    <w:p w14:paraId="30A7403C" w14:textId="77777777" w:rsidR="00296C74" w:rsidRPr="00743E7E" w:rsidRDefault="00743E7E" w:rsidP="00D81239">
      <w:pPr>
        <w:jc w:val="center"/>
        <w:rPr>
          <w:rFonts w:asciiTheme="majorBidi" w:hAnsiTheme="majorBidi" w:cstheme="majorBidi"/>
          <w:b/>
          <w:bCs/>
          <w:sz w:val="28"/>
          <w:szCs w:val="28"/>
        </w:rPr>
      </w:pPr>
      <w:r w:rsidRPr="00743E7E">
        <w:rPr>
          <w:rFonts w:asciiTheme="majorBidi" w:hAnsiTheme="majorBidi" w:cstheme="majorBidi"/>
          <w:b/>
          <w:bCs/>
          <w:noProof/>
          <w:sz w:val="28"/>
          <w:szCs w:val="28"/>
        </w:rPr>
        <mc:AlternateContent>
          <mc:Choice Requires="wps">
            <w:drawing>
              <wp:anchor distT="0" distB="0" distL="114300" distR="114300" simplePos="0" relativeHeight="251660288" behindDoc="0" locked="0" layoutInCell="1" allowOverlap="1" wp14:anchorId="12C3C2AE" wp14:editId="7B105A89">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296A76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1B5801C2" w14:textId="77777777" w:rsidR="00832CD9" w:rsidRPr="00470CBB" w:rsidRDefault="00E46972" w:rsidP="00D81239">
      <w:pPr>
        <w:jc w:val="center"/>
        <w:rPr>
          <w:rFonts w:asciiTheme="majorBidi" w:hAnsiTheme="majorBidi" w:cstheme="majorBidi"/>
          <w:b/>
          <w:bCs/>
          <w:sz w:val="48"/>
          <w:szCs w:val="48"/>
        </w:rPr>
      </w:pPr>
      <w:r w:rsidRPr="00470CBB">
        <w:rPr>
          <w:rFonts w:asciiTheme="majorBidi" w:hAnsiTheme="majorBidi" w:cstheme="majorBidi"/>
          <w:b/>
          <w:bCs/>
          <w:sz w:val="48"/>
          <w:szCs w:val="48"/>
        </w:rPr>
        <w:t>Assignment 1</w:t>
      </w:r>
    </w:p>
    <w:p w14:paraId="1A483FA7" w14:textId="06500C33" w:rsidR="00E46972" w:rsidRPr="00470CBB" w:rsidRDefault="00743E7E" w:rsidP="00743E7E">
      <w:pPr>
        <w:jc w:val="center"/>
        <w:rPr>
          <w:rFonts w:asciiTheme="majorBidi" w:hAnsiTheme="majorBidi" w:cstheme="majorBidi"/>
          <w:b/>
          <w:bCs/>
          <w:sz w:val="36"/>
          <w:szCs w:val="36"/>
        </w:rPr>
      </w:pPr>
      <w:r w:rsidRPr="00470CBB">
        <w:rPr>
          <w:rFonts w:asciiTheme="majorBidi" w:hAnsiTheme="majorBidi" w:cstheme="majorBidi"/>
          <w:b/>
          <w:bCs/>
          <w:noProof/>
          <w:sz w:val="36"/>
          <w:szCs w:val="36"/>
        </w:rPr>
        <mc:AlternateContent>
          <mc:Choice Requires="wps">
            <w:drawing>
              <wp:anchor distT="0" distB="0" distL="114300" distR="114300" simplePos="0" relativeHeight="251662336" behindDoc="0" locked="0" layoutInCell="1" allowOverlap="1" wp14:anchorId="3D6E24FE" wp14:editId="458DFB6A">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ACC0168"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00E46972" w:rsidRPr="00470CBB">
        <w:rPr>
          <w:rFonts w:asciiTheme="majorBidi" w:hAnsiTheme="majorBidi" w:cstheme="majorBidi"/>
          <w:b/>
          <w:bCs/>
          <w:sz w:val="36"/>
          <w:szCs w:val="36"/>
        </w:rPr>
        <w:t>D</w:t>
      </w:r>
      <w:r w:rsidRPr="00470CBB">
        <w:rPr>
          <w:rFonts w:asciiTheme="majorBidi" w:hAnsiTheme="majorBidi" w:cstheme="majorBidi"/>
          <w:b/>
          <w:bCs/>
          <w:sz w:val="36"/>
          <w:szCs w:val="36"/>
        </w:rPr>
        <w:t>ead</w:t>
      </w:r>
      <w:r w:rsidR="00E46972" w:rsidRPr="00470CBB">
        <w:rPr>
          <w:rFonts w:asciiTheme="majorBidi" w:hAnsiTheme="majorBidi" w:cstheme="majorBidi"/>
          <w:b/>
          <w:bCs/>
          <w:sz w:val="36"/>
          <w:szCs w:val="36"/>
        </w:rPr>
        <w:t xml:space="preserve">line: </w:t>
      </w:r>
      <w:r w:rsidR="00F23E70">
        <w:rPr>
          <w:rFonts w:asciiTheme="majorBidi" w:hAnsiTheme="majorBidi" w:cstheme="majorBidi"/>
          <w:b/>
          <w:bCs/>
          <w:sz w:val="36"/>
          <w:szCs w:val="36"/>
        </w:rPr>
        <w:t>12</w:t>
      </w:r>
      <w:r w:rsidR="00E46972" w:rsidRPr="00470CBB">
        <w:rPr>
          <w:rFonts w:asciiTheme="majorBidi" w:hAnsiTheme="majorBidi" w:cstheme="majorBidi"/>
          <w:b/>
          <w:bCs/>
          <w:sz w:val="36"/>
          <w:szCs w:val="36"/>
        </w:rPr>
        <w:t>/</w:t>
      </w:r>
      <w:r w:rsidR="00F23E70">
        <w:rPr>
          <w:rFonts w:asciiTheme="majorBidi" w:hAnsiTheme="majorBidi" w:cstheme="majorBidi"/>
          <w:b/>
          <w:bCs/>
          <w:sz w:val="36"/>
          <w:szCs w:val="36"/>
        </w:rPr>
        <w:t>10</w:t>
      </w:r>
      <w:r w:rsidR="00E46972" w:rsidRPr="00470CBB">
        <w:rPr>
          <w:rFonts w:asciiTheme="majorBidi" w:hAnsiTheme="majorBidi" w:cstheme="majorBidi"/>
          <w:b/>
          <w:bCs/>
          <w:sz w:val="36"/>
          <w:szCs w:val="36"/>
        </w:rPr>
        <w:t>/2019 @ 23:59</w:t>
      </w:r>
    </w:p>
    <w:p w14:paraId="60BEAAC7" w14:textId="77777777" w:rsidR="00E46972" w:rsidRDefault="00E46972">
      <w:pPr>
        <w:rPr>
          <w:rFonts w:asciiTheme="majorBidi" w:hAnsiTheme="majorBidi" w:cstheme="majorBidi"/>
        </w:rPr>
      </w:pPr>
    </w:p>
    <w:p w14:paraId="0DAA8E94" w14:textId="77777777" w:rsidR="00743E7E" w:rsidRPr="00743E7E" w:rsidRDefault="00743E7E">
      <w:pPr>
        <w:rPr>
          <w:rFonts w:asciiTheme="majorBidi" w:hAnsiTheme="majorBidi" w:cstheme="majorBidi"/>
          <w:sz w:val="2"/>
          <w:szCs w:val="2"/>
        </w:rPr>
      </w:pPr>
    </w:p>
    <w:tbl>
      <w:tblPr>
        <w:tblStyle w:val="TableGrid"/>
        <w:tblW w:w="9895" w:type="dxa"/>
        <w:tblLook w:val="04A0" w:firstRow="1" w:lastRow="0" w:firstColumn="1" w:lastColumn="0" w:noHBand="0" w:noVBand="1"/>
      </w:tblPr>
      <w:tblGrid>
        <w:gridCol w:w="4855"/>
        <w:gridCol w:w="5040"/>
      </w:tblGrid>
      <w:tr w:rsidR="00E46972" w:rsidRPr="00E46972" w14:paraId="32A59A10" w14:textId="77777777" w:rsidTr="00F23E70">
        <w:tc>
          <w:tcPr>
            <w:tcW w:w="4855" w:type="dxa"/>
            <w:vAlign w:val="center"/>
          </w:tcPr>
          <w:p w14:paraId="632C8806" w14:textId="6B5C9A49"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r w:rsidR="00F23E70">
              <w:rPr>
                <w:rFonts w:asciiTheme="majorBidi" w:hAnsiTheme="majorBidi" w:cstheme="majorBidi"/>
                <w:sz w:val="28"/>
                <w:szCs w:val="28"/>
              </w:rPr>
              <w:t xml:space="preserve"> Principles of Accounting</w:t>
            </w:r>
          </w:p>
        </w:tc>
        <w:tc>
          <w:tcPr>
            <w:tcW w:w="5040" w:type="dxa"/>
            <w:vAlign w:val="center"/>
          </w:tcPr>
          <w:p w14:paraId="3E6B3A3A"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R="00E46972" w:rsidRPr="00E46972" w14:paraId="78B66C71" w14:textId="77777777" w:rsidTr="00F23E70">
        <w:tc>
          <w:tcPr>
            <w:tcW w:w="4855" w:type="dxa"/>
            <w:vAlign w:val="center"/>
          </w:tcPr>
          <w:p w14:paraId="16142D3C" w14:textId="34C799FE"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F23E70">
              <w:rPr>
                <w:rFonts w:asciiTheme="majorBidi" w:hAnsiTheme="majorBidi" w:cstheme="majorBidi"/>
                <w:sz w:val="28"/>
                <w:szCs w:val="28"/>
              </w:rPr>
              <w:t xml:space="preserve"> ACCT101</w:t>
            </w:r>
          </w:p>
        </w:tc>
        <w:tc>
          <w:tcPr>
            <w:tcW w:w="5040" w:type="dxa"/>
            <w:vAlign w:val="center"/>
          </w:tcPr>
          <w:p w14:paraId="1F180CF9"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p>
        </w:tc>
      </w:tr>
      <w:tr w:rsidR="00E46972" w:rsidRPr="00E46972" w14:paraId="19780501" w14:textId="77777777" w:rsidTr="00F23E70">
        <w:tc>
          <w:tcPr>
            <w:tcW w:w="4855" w:type="dxa"/>
            <w:vAlign w:val="center"/>
          </w:tcPr>
          <w:p w14:paraId="096B2FE7"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Semester: I</w:t>
            </w:r>
          </w:p>
        </w:tc>
        <w:tc>
          <w:tcPr>
            <w:tcW w:w="5040" w:type="dxa"/>
            <w:vAlign w:val="center"/>
          </w:tcPr>
          <w:p w14:paraId="70196657"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R="009D49C8" w:rsidRPr="00E46972" w14:paraId="2E1A3ED9" w14:textId="77777777" w:rsidTr="009D49C8">
        <w:tc>
          <w:tcPr>
            <w:tcW w:w="9895" w:type="dxa"/>
            <w:gridSpan w:val="2"/>
            <w:vAlign w:val="center"/>
          </w:tcPr>
          <w:p w14:paraId="2C64B255" w14:textId="77777777" w:rsidR="009D49C8" w:rsidRPr="00743E7E" w:rsidRDefault="009D49C8" w:rsidP="009D49C8">
            <w:pPr>
              <w:spacing w:line="360" w:lineRule="auto"/>
              <w:jc w:val="center"/>
              <w:rPr>
                <w:rFonts w:asciiTheme="majorBidi" w:hAnsiTheme="majorBidi" w:cstheme="majorBidi"/>
                <w:sz w:val="28"/>
                <w:szCs w:val="28"/>
              </w:rPr>
            </w:pPr>
            <w:r w:rsidRPr="00743E7E">
              <w:rPr>
                <w:rFonts w:asciiTheme="majorBidi" w:hAnsiTheme="majorBidi" w:cstheme="majorBidi"/>
                <w:sz w:val="28"/>
                <w:szCs w:val="28"/>
              </w:rPr>
              <w:t>Academic Year: 1440/1441 H</w:t>
            </w:r>
          </w:p>
        </w:tc>
      </w:tr>
    </w:tbl>
    <w:p w14:paraId="3FE9C7C0" w14:textId="77777777" w:rsidR="00FA489A" w:rsidRDefault="00FA489A">
      <w:pPr>
        <w:rPr>
          <w:rFonts w:asciiTheme="majorBidi" w:hAnsiTheme="majorBidi" w:cstheme="majorBidi"/>
        </w:rPr>
      </w:pPr>
    </w:p>
    <w:p w14:paraId="06A0DE14" w14:textId="77777777" w:rsidR="00E46972" w:rsidRPr="00FA489A" w:rsidRDefault="00FA489A"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0" w:type="auto"/>
        <w:tblInd w:w="-185" w:type="dxa"/>
        <w:tblLook w:val="04A0" w:firstRow="1" w:lastRow="0" w:firstColumn="1" w:lastColumn="0" w:noHBand="0" w:noVBand="1"/>
      </w:tblPr>
      <w:tblGrid>
        <w:gridCol w:w="4770"/>
        <w:gridCol w:w="5151"/>
      </w:tblGrid>
      <w:tr w:rsidR="00FA489A" w14:paraId="611824B1" w14:textId="77777777" w:rsidTr="00F86764">
        <w:tc>
          <w:tcPr>
            <w:tcW w:w="9921" w:type="dxa"/>
            <w:gridSpan w:val="2"/>
          </w:tcPr>
          <w:p w14:paraId="64746A1F" w14:textId="77777777" w:rsidR="00FA489A" w:rsidRDefault="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p>
        </w:tc>
      </w:tr>
      <w:tr w:rsidR="00FA489A" w14:paraId="3B88616C" w14:textId="77777777" w:rsidTr="00F23E70">
        <w:tc>
          <w:tcPr>
            <w:tcW w:w="4770" w:type="dxa"/>
          </w:tcPr>
          <w:p w14:paraId="764476AF" w14:textId="7FE9C257" w:rsidR="00FA489A" w:rsidRPr="00FA489A" w:rsidRDefault="00FA489A">
            <w:pPr>
              <w:rPr>
                <w:rFonts w:asciiTheme="majorBidi" w:hAnsiTheme="majorBidi" w:cstheme="majorBidi"/>
                <w:sz w:val="26"/>
                <w:szCs w:val="26"/>
              </w:rPr>
            </w:pPr>
            <w:r w:rsidRPr="00FA489A">
              <w:rPr>
                <w:rFonts w:asciiTheme="majorBidi" w:hAnsiTheme="majorBidi" w:cstheme="majorBidi"/>
                <w:sz w:val="26"/>
                <w:szCs w:val="26"/>
              </w:rPr>
              <w:t>Students’ Grade:  Marks Obtained/Out of</w:t>
            </w:r>
            <w:r w:rsidR="00F23E70">
              <w:rPr>
                <w:rFonts w:asciiTheme="majorBidi" w:hAnsiTheme="majorBidi" w:cstheme="majorBidi"/>
                <w:sz w:val="26"/>
                <w:szCs w:val="26"/>
              </w:rPr>
              <w:t xml:space="preserve"> 5</w:t>
            </w:r>
          </w:p>
        </w:tc>
        <w:tc>
          <w:tcPr>
            <w:tcW w:w="5151" w:type="dxa"/>
          </w:tcPr>
          <w:p w14:paraId="3B8A165A" w14:textId="77777777" w:rsidR="00FA489A" w:rsidRDefault="00FA489A">
            <w:pPr>
              <w:rPr>
                <w:rFonts w:asciiTheme="majorBidi" w:hAnsiTheme="majorBidi" w:cstheme="majorBidi"/>
              </w:rPr>
            </w:pPr>
            <w:r w:rsidRPr="00743E7E">
              <w:rPr>
                <w:rFonts w:asciiTheme="majorBidi" w:hAnsiTheme="majorBidi" w:cstheme="majorBidi"/>
                <w:sz w:val="28"/>
                <w:szCs w:val="28"/>
              </w:rPr>
              <w:t>Level of Marks: High/Middle/Low</w:t>
            </w:r>
          </w:p>
        </w:tc>
      </w:tr>
    </w:tbl>
    <w:p w14:paraId="7A0E4732" w14:textId="77777777" w:rsidR="00FA489A" w:rsidRPr="00E46972" w:rsidRDefault="00FA489A">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72F2F4DC" wp14:editId="6DA89694">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B67C22" id="Rectangle 3" o:spid="_x0000_s1026" style="position:absolute;margin-left:-4.5pt;margin-top:21.35pt;width:489.6pt;height:16.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14:paraId="10CE36A3" w14:textId="77777777" w:rsidR="00E46972" w:rsidRPr="00AF0124" w:rsidRDefault="00E46972">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5212CD3A" w14:textId="77777777" w:rsidR="00E46972" w:rsidRPr="00AF0124" w:rsidRDefault="00E46972" w:rsidP="00B83C8F">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14:paraId="365804E2" w14:textId="77777777" w:rsidR="00E46972" w:rsidRPr="00AF0124" w:rsidRDefault="00E46972" w:rsidP="00E46972">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69C031A2"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w:t>
      </w:r>
      <w:r w:rsidR="00E46972" w:rsidRPr="00AF0124">
        <w:rPr>
          <w:rFonts w:asciiTheme="majorBidi" w:hAnsiTheme="majorBidi" w:cstheme="majorBidi"/>
          <w:sz w:val="26"/>
          <w:szCs w:val="26"/>
        </w:rPr>
        <w:t xml:space="preserve">are advised to make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work clear and well presented, marks may be reduced for poor presentation. This includes filling your information on the cover page.</w:t>
      </w:r>
    </w:p>
    <w:p w14:paraId="0D3D0466"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must</w:t>
      </w:r>
      <w:r w:rsidR="00E46972" w:rsidRPr="00AF0124">
        <w:rPr>
          <w:rFonts w:asciiTheme="majorBidi" w:hAnsiTheme="majorBidi" w:cstheme="majorBidi"/>
          <w:sz w:val="26"/>
          <w:szCs w:val="26"/>
        </w:rPr>
        <w:t xml:space="preserve"> mention question number </w:t>
      </w:r>
      <w:r w:rsidR="00B83C8F" w:rsidRPr="00AF0124">
        <w:rPr>
          <w:rFonts w:asciiTheme="majorBidi" w:hAnsiTheme="majorBidi" w:cstheme="majorBidi"/>
          <w:sz w:val="26"/>
          <w:szCs w:val="26"/>
        </w:rPr>
        <w:t xml:space="preserve">clearly </w:t>
      </w:r>
      <w:r w:rsidR="00E46972" w:rsidRPr="00AF0124">
        <w:rPr>
          <w:rFonts w:asciiTheme="majorBidi" w:hAnsiTheme="majorBidi" w:cstheme="majorBidi"/>
          <w:sz w:val="26"/>
          <w:szCs w:val="26"/>
        </w:rPr>
        <w:t xml:space="preserve">in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answer.</w:t>
      </w:r>
    </w:p>
    <w:p w14:paraId="78DE69C9" w14:textId="77777777" w:rsidR="00E46972" w:rsidRPr="00AF0124" w:rsidRDefault="005C5F40" w:rsidP="005C5F40">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r w:rsidR="00E46972" w:rsidRPr="00AF0124">
        <w:rPr>
          <w:rFonts w:asciiTheme="majorBidi" w:hAnsiTheme="majorBidi" w:cstheme="majorBidi"/>
          <w:sz w:val="26"/>
          <w:szCs w:val="26"/>
        </w:rPr>
        <w:t>.</w:t>
      </w:r>
    </w:p>
    <w:p w14:paraId="078D2EB9" w14:textId="77777777" w:rsidR="00E46972" w:rsidRPr="00AF0124" w:rsidRDefault="00E46972" w:rsidP="00E46972">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14:paraId="4E46157F" w14:textId="77777777" w:rsidR="00E46972" w:rsidRPr="00AF0124" w:rsidRDefault="00B67B0A" w:rsidP="00B67B0A">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00E46972" w:rsidRPr="00AF0124">
        <w:rPr>
          <w:rFonts w:asciiTheme="majorBidi" w:hAnsiTheme="majorBidi" w:cstheme="majorBidi"/>
          <w:sz w:val="26"/>
          <w:szCs w:val="26"/>
        </w:rPr>
        <w:t xml:space="preserve"> </w:t>
      </w:r>
      <w:r w:rsidR="00E46972"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14:paraId="71B37C01" w14:textId="77777777" w:rsidR="005C5F40" w:rsidRPr="00AF0124" w:rsidRDefault="005C5F40" w:rsidP="005C5F40">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0DA92E86" w14:textId="77777777" w:rsidR="00E46972" w:rsidRDefault="00E46972" w:rsidP="00E46972">
      <w:pPr>
        <w:jc w:val="both"/>
        <w:rPr>
          <w:rFonts w:asciiTheme="majorBidi" w:hAnsiTheme="majorBidi" w:cstheme="majorBidi"/>
          <w:sz w:val="24"/>
          <w:szCs w:val="24"/>
        </w:rPr>
      </w:pPr>
    </w:p>
    <w:p w14:paraId="2E6A7D68" w14:textId="77777777" w:rsidR="00E46972" w:rsidRDefault="00E46972">
      <w:pPr>
        <w:rPr>
          <w:rFonts w:asciiTheme="majorBidi" w:hAnsiTheme="majorBidi" w:cstheme="majorBidi"/>
          <w:sz w:val="24"/>
          <w:szCs w:val="24"/>
        </w:rPr>
      </w:pPr>
      <w:r>
        <w:rPr>
          <w:rFonts w:asciiTheme="majorBidi" w:hAnsiTheme="majorBidi" w:cstheme="majorBidi"/>
          <w:sz w:val="24"/>
          <w:szCs w:val="24"/>
        </w:rPr>
        <w:br w:type="page"/>
      </w:r>
    </w:p>
    <w:p w14:paraId="4659D77F" w14:textId="1C42A4FA" w:rsidR="00E46972" w:rsidRPr="008D4C03" w:rsidRDefault="00E46972" w:rsidP="00B83C8F">
      <w:pPr>
        <w:jc w:val="both"/>
        <w:rPr>
          <w:rFonts w:asciiTheme="majorBidi" w:hAnsiTheme="majorBidi" w:cstheme="majorBidi"/>
          <w:b/>
          <w:bCs/>
          <w:sz w:val="32"/>
          <w:szCs w:val="32"/>
        </w:rPr>
      </w:pPr>
      <w:r w:rsidRPr="008D4C03">
        <w:rPr>
          <w:rFonts w:asciiTheme="majorBidi" w:hAnsiTheme="majorBidi" w:cstheme="majorBidi"/>
          <w:b/>
          <w:bCs/>
          <w:color w:val="002060"/>
          <w:sz w:val="32"/>
          <w:szCs w:val="32"/>
          <w:u w:val="single"/>
        </w:rPr>
        <w:lastRenderedPageBreak/>
        <w:t>Assignment Question</w:t>
      </w:r>
      <w:r w:rsidR="008D4C03">
        <w:rPr>
          <w:rFonts w:asciiTheme="majorBidi" w:hAnsiTheme="majorBidi" w:cstheme="majorBidi"/>
          <w:b/>
          <w:bCs/>
          <w:color w:val="002060"/>
          <w:sz w:val="32"/>
          <w:szCs w:val="32"/>
          <w:u w:val="single"/>
        </w:rPr>
        <w:t>(s)</w:t>
      </w:r>
      <w:r w:rsidRPr="008D4C03">
        <w:rPr>
          <w:rFonts w:asciiTheme="majorBidi" w:hAnsiTheme="majorBidi" w:cstheme="majorBidi"/>
          <w:b/>
          <w:bCs/>
          <w:sz w:val="32"/>
          <w:szCs w:val="32"/>
        </w:rPr>
        <w:t>:</w:t>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t>(</w:t>
      </w:r>
      <w:r w:rsidR="006E2304">
        <w:rPr>
          <w:rFonts w:asciiTheme="majorBidi" w:hAnsiTheme="majorBidi" w:cstheme="majorBidi"/>
          <w:b/>
          <w:bCs/>
          <w:sz w:val="32"/>
          <w:szCs w:val="32"/>
        </w:rPr>
        <w:t xml:space="preserve">5 </w:t>
      </w:r>
      <w:r w:rsidR="00717158" w:rsidRPr="008D4C03">
        <w:rPr>
          <w:rFonts w:asciiTheme="majorBidi" w:hAnsiTheme="majorBidi" w:cstheme="majorBidi"/>
          <w:b/>
          <w:bCs/>
          <w:sz w:val="32"/>
          <w:szCs w:val="32"/>
        </w:rPr>
        <w:t>Mark</w:t>
      </w:r>
      <w:r w:rsidR="006E2304">
        <w:rPr>
          <w:rFonts w:asciiTheme="majorBidi" w:hAnsiTheme="majorBidi" w:cstheme="majorBidi"/>
          <w:b/>
          <w:bCs/>
          <w:sz w:val="32"/>
          <w:szCs w:val="32"/>
        </w:rPr>
        <w:t>s</w:t>
      </w:r>
      <w:r w:rsidR="00717158">
        <w:rPr>
          <w:rFonts w:asciiTheme="majorBidi" w:hAnsiTheme="majorBidi" w:cstheme="majorBidi"/>
          <w:b/>
          <w:bCs/>
          <w:sz w:val="32"/>
          <w:szCs w:val="32"/>
        </w:rPr>
        <w:t>)</w:t>
      </w:r>
    </w:p>
    <w:p w14:paraId="5AC44136" w14:textId="77777777" w:rsidR="00F23E70" w:rsidRPr="00AF6B5A" w:rsidRDefault="00F23E70" w:rsidP="00F23E70">
      <w:pPr>
        <w:pStyle w:val="p1"/>
        <w:spacing w:line="360" w:lineRule="auto"/>
        <w:rPr>
          <w:rFonts w:asciiTheme="majorBidi" w:hAnsiTheme="majorBidi" w:cstheme="majorBidi"/>
          <w:sz w:val="28"/>
          <w:szCs w:val="28"/>
        </w:rPr>
      </w:pPr>
      <w:r w:rsidRPr="00AF6B5A">
        <w:rPr>
          <w:rFonts w:asciiTheme="majorBidi" w:hAnsiTheme="majorBidi" w:cstheme="majorBidi"/>
          <w:b/>
          <w:bCs/>
          <w:sz w:val="28"/>
          <w:szCs w:val="28"/>
        </w:rPr>
        <w:t>Q1</w:t>
      </w:r>
      <w:r w:rsidRPr="00AF6B5A">
        <w:rPr>
          <w:rFonts w:asciiTheme="majorBidi" w:hAnsiTheme="majorBidi" w:cstheme="majorBidi"/>
          <w:sz w:val="28"/>
          <w:szCs w:val="28"/>
        </w:rPr>
        <w:t xml:space="preserve">- Provide an example of each title here and then record the journal entries (2 Marks). </w:t>
      </w:r>
    </w:p>
    <w:p w14:paraId="0FF06C90" w14:textId="789A83EE" w:rsidR="00F23E70" w:rsidRPr="00AF6B5A" w:rsidRDefault="00F23E70" w:rsidP="00F23E70">
      <w:pPr>
        <w:pStyle w:val="p1"/>
        <w:spacing w:line="360" w:lineRule="auto"/>
        <w:rPr>
          <w:rFonts w:asciiTheme="majorBidi" w:hAnsiTheme="majorBidi" w:cstheme="majorBidi"/>
          <w:sz w:val="28"/>
          <w:szCs w:val="28"/>
        </w:rPr>
      </w:pPr>
      <w:r w:rsidRPr="00AF6B5A">
        <w:rPr>
          <w:rFonts w:asciiTheme="majorBidi" w:hAnsiTheme="majorBidi" w:cstheme="majorBidi"/>
          <w:sz w:val="28"/>
          <w:szCs w:val="28"/>
        </w:rPr>
        <w:t>Following is the first given answer.</w:t>
      </w:r>
    </w:p>
    <w:p w14:paraId="15818284" w14:textId="77777777" w:rsidR="00F23E70" w:rsidRPr="00AF6B5A" w:rsidRDefault="00F23E70" w:rsidP="00F23E70">
      <w:pPr>
        <w:pStyle w:val="p1"/>
        <w:spacing w:line="360" w:lineRule="auto"/>
        <w:rPr>
          <w:rFonts w:asciiTheme="majorBidi" w:hAnsiTheme="majorBidi" w:cstheme="majorBidi"/>
          <w:sz w:val="28"/>
          <w:szCs w:val="28"/>
        </w:rPr>
      </w:pPr>
      <w:r w:rsidRPr="00AF6B5A">
        <w:rPr>
          <w:rFonts w:asciiTheme="majorBidi" w:hAnsiTheme="majorBidi" w:cstheme="majorBidi"/>
          <w:sz w:val="28"/>
          <w:szCs w:val="28"/>
        </w:rPr>
        <w:t>1-Providing consulting services receiving cash.</w:t>
      </w:r>
    </w:p>
    <w:p w14:paraId="2478D041" w14:textId="77777777" w:rsidR="00F23E70" w:rsidRPr="00AF6B5A" w:rsidRDefault="00F23E70" w:rsidP="00F23E70">
      <w:pPr>
        <w:pStyle w:val="p1"/>
        <w:spacing w:line="360" w:lineRule="auto"/>
        <w:rPr>
          <w:rFonts w:asciiTheme="majorBidi" w:hAnsiTheme="majorBidi" w:cstheme="majorBidi"/>
          <w:sz w:val="28"/>
          <w:szCs w:val="28"/>
        </w:rPr>
      </w:pPr>
      <w:r w:rsidRPr="00AF6B5A">
        <w:rPr>
          <w:rFonts w:asciiTheme="majorBidi" w:hAnsiTheme="majorBidi" w:cstheme="majorBidi"/>
          <w:sz w:val="28"/>
          <w:szCs w:val="28"/>
        </w:rPr>
        <w:t>Given answer:</w:t>
      </w:r>
    </w:p>
    <w:p w14:paraId="49DA2055" w14:textId="77777777" w:rsidR="00F23E70" w:rsidRPr="00AF6B5A" w:rsidRDefault="00F23E70" w:rsidP="00F23E70">
      <w:pPr>
        <w:pStyle w:val="p1"/>
        <w:spacing w:line="360" w:lineRule="auto"/>
        <w:rPr>
          <w:rFonts w:asciiTheme="majorBidi" w:hAnsiTheme="majorBidi" w:cstheme="majorBidi"/>
          <w:color w:val="000000" w:themeColor="text1"/>
          <w:sz w:val="28"/>
          <w:szCs w:val="28"/>
        </w:rPr>
      </w:pPr>
      <w:r w:rsidRPr="00AF6B5A">
        <w:rPr>
          <w:rFonts w:asciiTheme="majorBidi" w:hAnsiTheme="majorBidi" w:cstheme="majorBidi"/>
          <w:color w:val="000000" w:themeColor="text1"/>
          <w:sz w:val="28"/>
          <w:szCs w:val="28"/>
        </w:rPr>
        <w:t>Ali company provides consulting service and receives 1,000 cash.</w:t>
      </w:r>
    </w:p>
    <w:p w14:paraId="50174B19" w14:textId="77777777" w:rsidR="00F23E70" w:rsidRPr="00AF6B5A" w:rsidRDefault="00F23E70" w:rsidP="00F23E70">
      <w:pPr>
        <w:pStyle w:val="p1"/>
        <w:spacing w:line="360" w:lineRule="auto"/>
        <w:rPr>
          <w:rFonts w:asciiTheme="majorBidi" w:hAnsiTheme="majorBidi" w:cstheme="majorBidi"/>
          <w:color w:val="000000" w:themeColor="text1"/>
          <w:sz w:val="28"/>
          <w:szCs w:val="28"/>
        </w:rPr>
      </w:pPr>
      <w:r w:rsidRPr="00AF6B5A">
        <w:rPr>
          <w:rFonts w:asciiTheme="majorBidi" w:hAnsiTheme="majorBidi" w:cstheme="majorBidi"/>
          <w:color w:val="000000" w:themeColor="text1"/>
          <w:sz w:val="28"/>
          <w:szCs w:val="28"/>
        </w:rPr>
        <w:t>Cash.</w:t>
      </w:r>
      <w:r w:rsidRPr="00AF6B5A">
        <w:rPr>
          <w:rStyle w:val="apple-converted-space"/>
          <w:rFonts w:asciiTheme="majorBidi" w:hAnsiTheme="majorBidi" w:cstheme="majorBidi"/>
          <w:color w:val="000000" w:themeColor="text1"/>
          <w:sz w:val="28"/>
          <w:szCs w:val="28"/>
        </w:rPr>
        <w:t xml:space="preserve">          </w:t>
      </w:r>
      <w:r w:rsidRPr="00AF6B5A">
        <w:rPr>
          <w:rFonts w:asciiTheme="majorBidi" w:hAnsiTheme="majorBidi" w:cstheme="majorBidi"/>
          <w:color w:val="000000" w:themeColor="text1"/>
          <w:sz w:val="28"/>
          <w:szCs w:val="28"/>
        </w:rPr>
        <w:t>1,000</w:t>
      </w:r>
    </w:p>
    <w:p w14:paraId="28A8DF57" w14:textId="77777777" w:rsidR="00F23E70" w:rsidRPr="00AF6B5A" w:rsidRDefault="00F23E70" w:rsidP="00F23E70">
      <w:pPr>
        <w:pStyle w:val="p1"/>
        <w:spacing w:line="360" w:lineRule="auto"/>
        <w:rPr>
          <w:rFonts w:asciiTheme="majorBidi" w:hAnsiTheme="majorBidi" w:cstheme="majorBidi"/>
          <w:sz w:val="28"/>
          <w:szCs w:val="28"/>
        </w:rPr>
      </w:pPr>
      <w:r w:rsidRPr="00AF6B5A">
        <w:rPr>
          <w:rStyle w:val="apple-converted-space"/>
          <w:rFonts w:asciiTheme="majorBidi" w:hAnsiTheme="majorBidi" w:cstheme="majorBidi"/>
          <w:color w:val="000000" w:themeColor="text1"/>
          <w:sz w:val="28"/>
          <w:szCs w:val="28"/>
        </w:rPr>
        <w:t xml:space="preserve">        </w:t>
      </w:r>
      <w:r w:rsidRPr="00AF6B5A">
        <w:rPr>
          <w:rFonts w:asciiTheme="majorBidi" w:hAnsiTheme="majorBidi" w:cstheme="majorBidi"/>
          <w:color w:val="000000" w:themeColor="text1"/>
          <w:sz w:val="28"/>
          <w:szCs w:val="28"/>
        </w:rPr>
        <w:t>Consulting Revenue.</w:t>
      </w:r>
      <w:r w:rsidRPr="00AF6B5A">
        <w:rPr>
          <w:rStyle w:val="apple-converted-space"/>
          <w:rFonts w:asciiTheme="majorBidi" w:hAnsiTheme="majorBidi" w:cstheme="majorBidi"/>
          <w:color w:val="000000" w:themeColor="text1"/>
          <w:sz w:val="28"/>
          <w:szCs w:val="28"/>
        </w:rPr>
        <w:t xml:space="preserve">    </w:t>
      </w:r>
      <w:r w:rsidRPr="00AF6B5A">
        <w:rPr>
          <w:rFonts w:asciiTheme="majorBidi" w:hAnsiTheme="majorBidi" w:cstheme="majorBidi"/>
          <w:color w:val="000000" w:themeColor="text1"/>
          <w:sz w:val="28"/>
          <w:szCs w:val="28"/>
        </w:rPr>
        <w:t>1,000</w:t>
      </w:r>
    </w:p>
    <w:p w14:paraId="718CDD9A" w14:textId="77777777" w:rsidR="00F23E70" w:rsidRPr="00AF6B5A" w:rsidRDefault="00F23E70" w:rsidP="00F23E70">
      <w:pPr>
        <w:pStyle w:val="p2"/>
        <w:spacing w:line="360" w:lineRule="auto"/>
        <w:rPr>
          <w:rFonts w:asciiTheme="majorBidi" w:hAnsiTheme="majorBidi" w:cstheme="majorBidi"/>
          <w:sz w:val="28"/>
          <w:szCs w:val="28"/>
        </w:rPr>
      </w:pPr>
    </w:p>
    <w:p w14:paraId="441E4459" w14:textId="77777777" w:rsidR="00F23E70" w:rsidRPr="00AF6B5A" w:rsidRDefault="00F23E70" w:rsidP="00F23E70">
      <w:pPr>
        <w:pStyle w:val="p1"/>
        <w:spacing w:line="360" w:lineRule="auto"/>
        <w:rPr>
          <w:rFonts w:asciiTheme="majorBidi" w:hAnsiTheme="majorBidi" w:cstheme="majorBidi"/>
          <w:sz w:val="28"/>
          <w:szCs w:val="28"/>
        </w:rPr>
      </w:pPr>
      <w:r w:rsidRPr="00AF6B5A">
        <w:rPr>
          <w:rFonts w:asciiTheme="majorBidi" w:hAnsiTheme="majorBidi" w:cstheme="majorBidi"/>
          <w:sz w:val="28"/>
          <w:szCs w:val="28"/>
        </w:rPr>
        <w:t>2-Issuing common stocks receiving cash.</w:t>
      </w:r>
    </w:p>
    <w:p w14:paraId="5830D748" w14:textId="77777777" w:rsidR="00F23E70" w:rsidRPr="00AF6B5A" w:rsidRDefault="00F23E70" w:rsidP="00F23E70">
      <w:pPr>
        <w:pStyle w:val="p1"/>
        <w:spacing w:line="360" w:lineRule="auto"/>
        <w:rPr>
          <w:rFonts w:asciiTheme="majorBidi" w:hAnsiTheme="majorBidi" w:cstheme="majorBidi"/>
          <w:sz w:val="28"/>
          <w:szCs w:val="28"/>
        </w:rPr>
      </w:pPr>
    </w:p>
    <w:p w14:paraId="64BFD3E6" w14:textId="77777777" w:rsidR="00F23E70" w:rsidRPr="00AF6B5A" w:rsidRDefault="00F23E70" w:rsidP="00F23E70">
      <w:pPr>
        <w:pStyle w:val="p1"/>
        <w:spacing w:line="360" w:lineRule="auto"/>
        <w:rPr>
          <w:rFonts w:asciiTheme="majorBidi" w:hAnsiTheme="majorBidi" w:cstheme="majorBidi"/>
          <w:sz w:val="28"/>
          <w:szCs w:val="28"/>
        </w:rPr>
      </w:pPr>
      <w:r w:rsidRPr="00AF6B5A">
        <w:rPr>
          <w:rFonts w:asciiTheme="majorBidi" w:hAnsiTheme="majorBidi" w:cstheme="majorBidi"/>
          <w:sz w:val="28"/>
          <w:szCs w:val="28"/>
        </w:rPr>
        <w:t>3-Purchasing land for cash.</w:t>
      </w:r>
    </w:p>
    <w:p w14:paraId="2E310A3A" w14:textId="77777777" w:rsidR="00F23E70" w:rsidRPr="00AF6B5A" w:rsidRDefault="00F23E70" w:rsidP="00F23E70">
      <w:pPr>
        <w:pStyle w:val="p1"/>
        <w:spacing w:line="360" w:lineRule="auto"/>
        <w:rPr>
          <w:rFonts w:asciiTheme="majorBidi" w:hAnsiTheme="majorBidi" w:cstheme="majorBidi"/>
          <w:sz w:val="28"/>
          <w:szCs w:val="28"/>
        </w:rPr>
      </w:pPr>
    </w:p>
    <w:p w14:paraId="2A622D96" w14:textId="77777777" w:rsidR="00F23E70" w:rsidRPr="00AF6B5A" w:rsidRDefault="00F23E70" w:rsidP="00F23E70">
      <w:pPr>
        <w:pStyle w:val="p1"/>
        <w:spacing w:line="360" w:lineRule="auto"/>
        <w:rPr>
          <w:rFonts w:asciiTheme="majorBidi" w:hAnsiTheme="majorBidi" w:cstheme="majorBidi"/>
          <w:sz w:val="28"/>
          <w:szCs w:val="28"/>
        </w:rPr>
      </w:pPr>
      <w:r w:rsidRPr="00AF6B5A">
        <w:rPr>
          <w:rFonts w:asciiTheme="majorBidi" w:hAnsiTheme="majorBidi" w:cstheme="majorBidi"/>
          <w:sz w:val="28"/>
          <w:szCs w:val="28"/>
        </w:rPr>
        <w:t>4-Purchasing supplies on credit.</w:t>
      </w:r>
    </w:p>
    <w:p w14:paraId="137B9728" w14:textId="77777777" w:rsidR="00F23E70" w:rsidRPr="00AF6B5A" w:rsidRDefault="00F23E70" w:rsidP="00F23E70">
      <w:pPr>
        <w:pStyle w:val="p1"/>
        <w:spacing w:line="360" w:lineRule="auto"/>
        <w:rPr>
          <w:rFonts w:asciiTheme="majorBidi" w:hAnsiTheme="majorBidi" w:cstheme="majorBidi"/>
          <w:sz w:val="28"/>
          <w:szCs w:val="28"/>
        </w:rPr>
      </w:pPr>
    </w:p>
    <w:p w14:paraId="07628DD6" w14:textId="77777777" w:rsidR="00F23E70" w:rsidRPr="00AF6B5A" w:rsidRDefault="00F23E70" w:rsidP="00F23E70">
      <w:pPr>
        <w:pStyle w:val="p1"/>
        <w:spacing w:line="360" w:lineRule="auto"/>
        <w:rPr>
          <w:rFonts w:asciiTheme="majorBidi" w:hAnsiTheme="majorBidi" w:cstheme="majorBidi"/>
          <w:sz w:val="28"/>
          <w:szCs w:val="28"/>
        </w:rPr>
      </w:pPr>
      <w:r w:rsidRPr="00AF6B5A">
        <w:rPr>
          <w:rFonts w:asciiTheme="majorBidi" w:hAnsiTheme="majorBidi" w:cstheme="majorBidi"/>
          <w:sz w:val="28"/>
          <w:szCs w:val="28"/>
        </w:rPr>
        <w:t>5-Borrowing money from a bank.</w:t>
      </w:r>
    </w:p>
    <w:p w14:paraId="6AE7F5F9" w14:textId="77777777" w:rsidR="00F23E70" w:rsidRPr="00AF6B5A" w:rsidRDefault="00F23E70" w:rsidP="00F23E70">
      <w:pPr>
        <w:pStyle w:val="p1"/>
        <w:spacing w:line="360" w:lineRule="auto"/>
        <w:rPr>
          <w:rFonts w:asciiTheme="majorBidi" w:hAnsiTheme="majorBidi" w:cstheme="majorBidi"/>
          <w:sz w:val="28"/>
          <w:szCs w:val="28"/>
        </w:rPr>
      </w:pPr>
    </w:p>
    <w:p w14:paraId="5FD44A3D" w14:textId="77777777" w:rsidR="00F23E70" w:rsidRPr="00AF6B5A" w:rsidRDefault="00F23E70" w:rsidP="00F23E70">
      <w:pPr>
        <w:pStyle w:val="p1"/>
        <w:spacing w:line="360" w:lineRule="auto"/>
        <w:rPr>
          <w:rFonts w:asciiTheme="majorBidi" w:hAnsiTheme="majorBidi" w:cstheme="majorBidi"/>
          <w:sz w:val="28"/>
          <w:szCs w:val="28"/>
        </w:rPr>
      </w:pPr>
      <w:r w:rsidRPr="00AF6B5A">
        <w:rPr>
          <w:rFonts w:asciiTheme="majorBidi" w:hAnsiTheme="majorBidi" w:cstheme="majorBidi"/>
          <w:sz w:val="28"/>
          <w:szCs w:val="28"/>
        </w:rPr>
        <w:t>6-Paying employees their salaries.</w:t>
      </w:r>
    </w:p>
    <w:p w14:paraId="6E30FEDE" w14:textId="77777777" w:rsidR="00F23E70" w:rsidRPr="00AF6B5A" w:rsidRDefault="00F23E70" w:rsidP="00F23E70">
      <w:pPr>
        <w:pStyle w:val="p1"/>
        <w:spacing w:line="360" w:lineRule="auto"/>
        <w:rPr>
          <w:rFonts w:asciiTheme="majorBidi" w:hAnsiTheme="majorBidi" w:cstheme="majorBidi"/>
          <w:sz w:val="28"/>
          <w:szCs w:val="28"/>
        </w:rPr>
      </w:pPr>
    </w:p>
    <w:p w14:paraId="68AE7C63" w14:textId="77777777" w:rsidR="00F23E70" w:rsidRPr="00AF6B5A" w:rsidRDefault="00F23E70" w:rsidP="00F23E70">
      <w:pPr>
        <w:pStyle w:val="p1"/>
        <w:spacing w:line="360" w:lineRule="auto"/>
        <w:rPr>
          <w:rFonts w:asciiTheme="majorBidi" w:hAnsiTheme="majorBidi" w:cstheme="majorBidi"/>
          <w:sz w:val="28"/>
          <w:szCs w:val="28"/>
        </w:rPr>
      </w:pPr>
    </w:p>
    <w:p w14:paraId="08E6D7FB" w14:textId="262F72F9" w:rsidR="00F23E70" w:rsidRPr="00AF6B5A" w:rsidRDefault="00F23E70" w:rsidP="00F23E70">
      <w:pPr>
        <w:pStyle w:val="p1"/>
        <w:spacing w:line="360" w:lineRule="auto"/>
        <w:rPr>
          <w:rFonts w:asciiTheme="majorBidi" w:hAnsiTheme="majorBidi" w:cstheme="majorBidi"/>
          <w:color w:val="FF0000"/>
          <w:sz w:val="28"/>
          <w:szCs w:val="28"/>
        </w:rPr>
      </w:pPr>
      <w:r w:rsidRPr="00AF6B5A">
        <w:rPr>
          <w:rFonts w:asciiTheme="majorBidi" w:hAnsiTheme="majorBidi" w:cstheme="majorBidi"/>
          <w:b/>
          <w:bCs/>
          <w:sz w:val="28"/>
          <w:szCs w:val="28"/>
        </w:rPr>
        <w:t>Q2</w:t>
      </w:r>
      <w:r w:rsidRPr="00AF6B5A">
        <w:rPr>
          <w:rFonts w:asciiTheme="majorBidi" w:hAnsiTheme="majorBidi" w:cstheme="majorBidi"/>
          <w:sz w:val="28"/>
          <w:szCs w:val="28"/>
        </w:rPr>
        <w:t>- Why do companies record adjusting journal entries at the end of the accounting periods? Give an example of unearned revenue and accrued expense (1 Mark).</w:t>
      </w:r>
    </w:p>
    <w:p w14:paraId="1AF86EE2" w14:textId="77777777" w:rsidR="00F23E70" w:rsidRPr="00AF6B5A" w:rsidRDefault="00F23E70" w:rsidP="00F23E70">
      <w:pPr>
        <w:pStyle w:val="p1"/>
        <w:spacing w:line="360" w:lineRule="auto"/>
        <w:rPr>
          <w:rFonts w:asciiTheme="majorBidi" w:hAnsiTheme="majorBidi" w:cstheme="majorBidi"/>
          <w:color w:val="FF0000"/>
          <w:sz w:val="28"/>
          <w:szCs w:val="28"/>
        </w:rPr>
      </w:pPr>
    </w:p>
    <w:p w14:paraId="47C29E81" w14:textId="77777777" w:rsidR="00F23E70" w:rsidRPr="00AF6B5A" w:rsidRDefault="00F23E70" w:rsidP="00F23E70">
      <w:pPr>
        <w:pStyle w:val="p1"/>
        <w:spacing w:line="360" w:lineRule="auto"/>
        <w:rPr>
          <w:rFonts w:asciiTheme="majorBidi" w:hAnsiTheme="majorBidi" w:cstheme="majorBidi"/>
          <w:color w:val="FF0000"/>
          <w:sz w:val="28"/>
          <w:szCs w:val="28"/>
        </w:rPr>
      </w:pPr>
    </w:p>
    <w:p w14:paraId="1047A2DE" w14:textId="77777777" w:rsidR="00F23E70" w:rsidRPr="00AF6B5A" w:rsidRDefault="00F23E70" w:rsidP="00F23E70">
      <w:pPr>
        <w:pStyle w:val="p1"/>
        <w:spacing w:line="360" w:lineRule="auto"/>
        <w:rPr>
          <w:rFonts w:asciiTheme="majorBidi" w:hAnsiTheme="majorBidi" w:cstheme="majorBidi"/>
          <w:color w:val="FF0000"/>
          <w:sz w:val="28"/>
          <w:szCs w:val="28"/>
        </w:rPr>
      </w:pPr>
    </w:p>
    <w:p w14:paraId="57195F89" w14:textId="4DE72167" w:rsidR="00F23E70" w:rsidRPr="00AF6B5A" w:rsidRDefault="00F23E70" w:rsidP="00F23E70">
      <w:pPr>
        <w:pStyle w:val="p1"/>
        <w:spacing w:line="360" w:lineRule="auto"/>
        <w:rPr>
          <w:rFonts w:asciiTheme="majorBidi" w:hAnsiTheme="majorBidi" w:cstheme="majorBidi"/>
          <w:color w:val="FF0000"/>
          <w:sz w:val="28"/>
          <w:szCs w:val="28"/>
        </w:rPr>
      </w:pPr>
    </w:p>
    <w:p w14:paraId="36F954B8" w14:textId="1633EAB1" w:rsidR="00F23E70" w:rsidRPr="00AF6B5A" w:rsidRDefault="00F23E70" w:rsidP="00F23E70">
      <w:pPr>
        <w:pStyle w:val="p1"/>
        <w:spacing w:line="360" w:lineRule="auto"/>
        <w:rPr>
          <w:rFonts w:asciiTheme="majorBidi" w:hAnsiTheme="majorBidi" w:cstheme="majorBidi"/>
          <w:color w:val="FF0000"/>
          <w:sz w:val="28"/>
          <w:szCs w:val="28"/>
        </w:rPr>
      </w:pPr>
    </w:p>
    <w:p w14:paraId="60BF4597" w14:textId="24DDA206" w:rsidR="00F23E70" w:rsidRPr="00AF6B5A" w:rsidRDefault="00F23E70" w:rsidP="00F23E70">
      <w:pPr>
        <w:pStyle w:val="p1"/>
        <w:spacing w:line="360" w:lineRule="auto"/>
        <w:rPr>
          <w:rFonts w:asciiTheme="majorBidi" w:hAnsiTheme="majorBidi" w:cstheme="majorBidi"/>
          <w:color w:val="FF0000"/>
          <w:sz w:val="28"/>
          <w:szCs w:val="28"/>
        </w:rPr>
      </w:pPr>
    </w:p>
    <w:p w14:paraId="659D96CB" w14:textId="77777777" w:rsidR="00F23E70" w:rsidRPr="00AF6B5A" w:rsidRDefault="00F23E70" w:rsidP="00F23E70">
      <w:pPr>
        <w:pStyle w:val="p1"/>
        <w:spacing w:line="360" w:lineRule="auto"/>
        <w:rPr>
          <w:rFonts w:asciiTheme="majorBidi" w:hAnsiTheme="majorBidi" w:cstheme="majorBidi"/>
          <w:color w:val="FF0000"/>
          <w:sz w:val="28"/>
          <w:szCs w:val="28"/>
        </w:rPr>
      </w:pPr>
    </w:p>
    <w:p w14:paraId="6CD82264" w14:textId="69D3D811" w:rsidR="00F23E70" w:rsidRPr="00AF6B5A" w:rsidRDefault="00F23E70" w:rsidP="00F23E70">
      <w:pPr>
        <w:pStyle w:val="p1"/>
        <w:spacing w:line="360" w:lineRule="auto"/>
        <w:rPr>
          <w:rFonts w:asciiTheme="majorBidi" w:hAnsiTheme="majorBidi" w:cstheme="majorBidi"/>
          <w:sz w:val="28"/>
          <w:szCs w:val="28"/>
        </w:rPr>
      </w:pPr>
      <w:r w:rsidRPr="00AF6B5A">
        <w:rPr>
          <w:rFonts w:asciiTheme="majorBidi" w:hAnsiTheme="majorBidi" w:cstheme="majorBidi"/>
          <w:b/>
          <w:bCs/>
          <w:sz w:val="28"/>
          <w:szCs w:val="28"/>
        </w:rPr>
        <w:lastRenderedPageBreak/>
        <w:t>Q3</w:t>
      </w:r>
      <w:r w:rsidRPr="00AF6B5A">
        <w:rPr>
          <w:rFonts w:asciiTheme="majorBidi" w:hAnsiTheme="majorBidi" w:cstheme="majorBidi"/>
          <w:sz w:val="28"/>
          <w:szCs w:val="28"/>
        </w:rPr>
        <w:t xml:space="preserve">- On your own words, explain the purpose and the importance of the income statement, and prepare the income statement for Max company based on the following information taken from the trial balance in December </w:t>
      </w:r>
      <w:proofErr w:type="gramStart"/>
      <w:r w:rsidRPr="00AF6B5A">
        <w:rPr>
          <w:rFonts w:asciiTheme="majorBidi" w:hAnsiTheme="majorBidi" w:cstheme="majorBidi"/>
          <w:sz w:val="28"/>
          <w:szCs w:val="28"/>
        </w:rPr>
        <w:t>2018  (</w:t>
      </w:r>
      <w:proofErr w:type="gramEnd"/>
      <w:r w:rsidRPr="00AF6B5A">
        <w:rPr>
          <w:rFonts w:asciiTheme="majorBidi" w:hAnsiTheme="majorBidi" w:cstheme="majorBidi"/>
          <w:sz w:val="28"/>
          <w:szCs w:val="28"/>
        </w:rPr>
        <w:t>2 Marks)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98"/>
        <w:gridCol w:w="1350"/>
        <w:gridCol w:w="1440"/>
      </w:tblGrid>
      <w:tr w:rsidR="00F23E70" w:rsidRPr="00AF6B5A" w14:paraId="79F73B74" w14:textId="77777777" w:rsidTr="000A18E3">
        <w:tc>
          <w:tcPr>
            <w:tcW w:w="6498" w:type="dxa"/>
          </w:tcPr>
          <w:p w14:paraId="3AAC34F7" w14:textId="77777777" w:rsidR="00F23E70" w:rsidRPr="00AF6B5A" w:rsidRDefault="00F23E70" w:rsidP="000A18E3">
            <w:pPr>
              <w:keepNext/>
              <w:keepLines/>
              <w:widowControl w:val="0"/>
              <w:autoSpaceDE w:val="0"/>
              <w:autoSpaceDN w:val="0"/>
              <w:adjustRightInd w:val="0"/>
              <w:rPr>
                <w:rFonts w:asciiTheme="majorBidi" w:hAnsiTheme="majorBidi" w:cstheme="majorBidi"/>
                <w:sz w:val="28"/>
                <w:szCs w:val="28"/>
              </w:rPr>
            </w:pPr>
            <w:r w:rsidRPr="00AF6B5A">
              <w:rPr>
                <w:rFonts w:asciiTheme="majorBidi" w:hAnsiTheme="majorBidi" w:cstheme="majorBidi"/>
                <w:sz w:val="28"/>
                <w:szCs w:val="28"/>
              </w:rPr>
              <w:t xml:space="preserve">Revenue </w:t>
            </w:r>
          </w:p>
        </w:tc>
        <w:tc>
          <w:tcPr>
            <w:tcW w:w="1350" w:type="dxa"/>
          </w:tcPr>
          <w:p w14:paraId="7B78AB16" w14:textId="77777777" w:rsidR="00F23E70" w:rsidRPr="00AF6B5A" w:rsidRDefault="00F23E70" w:rsidP="000A18E3">
            <w:pPr>
              <w:keepNext/>
              <w:keepLines/>
              <w:widowControl w:val="0"/>
              <w:autoSpaceDE w:val="0"/>
              <w:autoSpaceDN w:val="0"/>
              <w:adjustRightInd w:val="0"/>
              <w:jc w:val="right"/>
              <w:rPr>
                <w:rFonts w:asciiTheme="majorBidi" w:hAnsiTheme="majorBidi" w:cstheme="majorBidi"/>
                <w:sz w:val="28"/>
                <w:szCs w:val="28"/>
              </w:rPr>
            </w:pPr>
          </w:p>
        </w:tc>
        <w:tc>
          <w:tcPr>
            <w:tcW w:w="1440" w:type="dxa"/>
          </w:tcPr>
          <w:p w14:paraId="5F487682" w14:textId="77777777" w:rsidR="00F23E70" w:rsidRPr="00AF6B5A" w:rsidRDefault="00F23E70" w:rsidP="000A18E3">
            <w:pPr>
              <w:keepNext/>
              <w:keepLines/>
              <w:widowControl w:val="0"/>
              <w:autoSpaceDE w:val="0"/>
              <w:autoSpaceDN w:val="0"/>
              <w:adjustRightInd w:val="0"/>
              <w:jc w:val="right"/>
              <w:rPr>
                <w:rFonts w:asciiTheme="majorBidi" w:hAnsiTheme="majorBidi" w:cstheme="majorBidi"/>
                <w:sz w:val="28"/>
                <w:szCs w:val="28"/>
              </w:rPr>
            </w:pPr>
            <w:r w:rsidRPr="00AF6B5A">
              <w:rPr>
                <w:rFonts w:asciiTheme="majorBidi" w:hAnsiTheme="majorBidi" w:cstheme="majorBidi"/>
                <w:sz w:val="28"/>
                <w:szCs w:val="28"/>
              </w:rPr>
              <w:t>70,000</w:t>
            </w:r>
          </w:p>
        </w:tc>
      </w:tr>
      <w:tr w:rsidR="00F23E70" w:rsidRPr="00AF6B5A" w14:paraId="6E3BE3AF" w14:textId="77777777" w:rsidTr="000A18E3">
        <w:tc>
          <w:tcPr>
            <w:tcW w:w="6498" w:type="dxa"/>
          </w:tcPr>
          <w:p w14:paraId="1CB0D65E" w14:textId="77777777" w:rsidR="00F23E70" w:rsidRPr="00AF6B5A" w:rsidRDefault="00F23E70" w:rsidP="000A18E3">
            <w:pPr>
              <w:keepNext/>
              <w:keepLines/>
              <w:widowControl w:val="0"/>
              <w:autoSpaceDE w:val="0"/>
              <w:autoSpaceDN w:val="0"/>
              <w:adjustRightInd w:val="0"/>
              <w:rPr>
                <w:rFonts w:asciiTheme="majorBidi" w:hAnsiTheme="majorBidi" w:cstheme="majorBidi"/>
                <w:sz w:val="28"/>
                <w:szCs w:val="28"/>
              </w:rPr>
            </w:pPr>
            <w:r w:rsidRPr="00AF6B5A">
              <w:rPr>
                <w:rFonts w:asciiTheme="majorBidi" w:hAnsiTheme="majorBidi" w:cstheme="majorBidi"/>
                <w:sz w:val="28"/>
                <w:szCs w:val="28"/>
              </w:rPr>
              <w:t>Supplies expense</w:t>
            </w:r>
          </w:p>
        </w:tc>
        <w:tc>
          <w:tcPr>
            <w:tcW w:w="1350" w:type="dxa"/>
          </w:tcPr>
          <w:p w14:paraId="471C8620" w14:textId="77777777" w:rsidR="00F23E70" w:rsidRPr="00AF6B5A" w:rsidRDefault="00F23E70" w:rsidP="000A18E3">
            <w:pPr>
              <w:keepNext/>
              <w:keepLines/>
              <w:widowControl w:val="0"/>
              <w:autoSpaceDE w:val="0"/>
              <w:autoSpaceDN w:val="0"/>
              <w:adjustRightInd w:val="0"/>
              <w:jc w:val="right"/>
              <w:rPr>
                <w:rFonts w:asciiTheme="majorBidi" w:hAnsiTheme="majorBidi" w:cstheme="majorBidi"/>
                <w:sz w:val="28"/>
                <w:szCs w:val="28"/>
              </w:rPr>
            </w:pPr>
            <w:r w:rsidRPr="00AF6B5A">
              <w:rPr>
                <w:rFonts w:asciiTheme="majorBidi" w:hAnsiTheme="majorBidi" w:cstheme="majorBidi"/>
                <w:sz w:val="28"/>
                <w:szCs w:val="28"/>
              </w:rPr>
              <w:t>3,000</w:t>
            </w:r>
          </w:p>
        </w:tc>
        <w:tc>
          <w:tcPr>
            <w:tcW w:w="1440" w:type="dxa"/>
          </w:tcPr>
          <w:p w14:paraId="2C525963" w14:textId="77777777" w:rsidR="00F23E70" w:rsidRPr="00AF6B5A" w:rsidRDefault="00F23E70" w:rsidP="000A18E3">
            <w:pPr>
              <w:keepNext/>
              <w:keepLines/>
              <w:widowControl w:val="0"/>
              <w:autoSpaceDE w:val="0"/>
              <w:autoSpaceDN w:val="0"/>
              <w:adjustRightInd w:val="0"/>
              <w:jc w:val="right"/>
              <w:rPr>
                <w:rFonts w:asciiTheme="majorBidi" w:hAnsiTheme="majorBidi" w:cstheme="majorBidi"/>
                <w:sz w:val="28"/>
                <w:szCs w:val="28"/>
              </w:rPr>
            </w:pPr>
          </w:p>
        </w:tc>
      </w:tr>
      <w:tr w:rsidR="00F23E70" w:rsidRPr="00AF6B5A" w14:paraId="244F43C9" w14:textId="77777777" w:rsidTr="000A18E3">
        <w:tc>
          <w:tcPr>
            <w:tcW w:w="6498" w:type="dxa"/>
          </w:tcPr>
          <w:p w14:paraId="0A9A9DAC" w14:textId="77777777" w:rsidR="00F23E70" w:rsidRPr="00AF6B5A" w:rsidRDefault="00F23E70" w:rsidP="000A18E3">
            <w:pPr>
              <w:keepNext/>
              <w:keepLines/>
              <w:widowControl w:val="0"/>
              <w:autoSpaceDE w:val="0"/>
              <w:autoSpaceDN w:val="0"/>
              <w:adjustRightInd w:val="0"/>
              <w:rPr>
                <w:rFonts w:asciiTheme="majorBidi" w:hAnsiTheme="majorBidi" w:cstheme="majorBidi"/>
                <w:sz w:val="28"/>
                <w:szCs w:val="28"/>
              </w:rPr>
            </w:pPr>
            <w:r w:rsidRPr="00AF6B5A">
              <w:rPr>
                <w:rFonts w:asciiTheme="majorBidi" w:hAnsiTheme="majorBidi" w:cstheme="majorBidi"/>
                <w:sz w:val="28"/>
                <w:szCs w:val="28"/>
              </w:rPr>
              <w:t>Rent expense</w:t>
            </w:r>
          </w:p>
        </w:tc>
        <w:tc>
          <w:tcPr>
            <w:tcW w:w="1350" w:type="dxa"/>
          </w:tcPr>
          <w:p w14:paraId="689F94F1" w14:textId="77777777" w:rsidR="00F23E70" w:rsidRPr="00AF6B5A" w:rsidRDefault="00F23E70" w:rsidP="000A18E3">
            <w:pPr>
              <w:keepNext/>
              <w:keepLines/>
              <w:widowControl w:val="0"/>
              <w:autoSpaceDE w:val="0"/>
              <w:autoSpaceDN w:val="0"/>
              <w:adjustRightInd w:val="0"/>
              <w:jc w:val="right"/>
              <w:rPr>
                <w:rFonts w:asciiTheme="majorBidi" w:hAnsiTheme="majorBidi" w:cstheme="majorBidi"/>
                <w:sz w:val="28"/>
                <w:szCs w:val="28"/>
              </w:rPr>
            </w:pPr>
            <w:r w:rsidRPr="00AF6B5A">
              <w:rPr>
                <w:rFonts w:asciiTheme="majorBidi" w:hAnsiTheme="majorBidi" w:cstheme="majorBidi"/>
                <w:sz w:val="28"/>
                <w:szCs w:val="28"/>
              </w:rPr>
              <w:t>6,000</w:t>
            </w:r>
          </w:p>
        </w:tc>
        <w:tc>
          <w:tcPr>
            <w:tcW w:w="1440" w:type="dxa"/>
          </w:tcPr>
          <w:p w14:paraId="4D21CA00" w14:textId="77777777" w:rsidR="00F23E70" w:rsidRPr="00AF6B5A" w:rsidRDefault="00F23E70" w:rsidP="000A18E3">
            <w:pPr>
              <w:keepNext/>
              <w:keepLines/>
              <w:widowControl w:val="0"/>
              <w:autoSpaceDE w:val="0"/>
              <w:autoSpaceDN w:val="0"/>
              <w:adjustRightInd w:val="0"/>
              <w:jc w:val="right"/>
              <w:rPr>
                <w:rFonts w:asciiTheme="majorBidi" w:hAnsiTheme="majorBidi" w:cstheme="majorBidi"/>
                <w:sz w:val="28"/>
                <w:szCs w:val="28"/>
              </w:rPr>
            </w:pPr>
          </w:p>
        </w:tc>
      </w:tr>
      <w:tr w:rsidR="00F23E70" w:rsidRPr="00AF6B5A" w14:paraId="7310D756" w14:textId="77777777" w:rsidTr="000A18E3">
        <w:tc>
          <w:tcPr>
            <w:tcW w:w="6498" w:type="dxa"/>
          </w:tcPr>
          <w:p w14:paraId="0FE82B12" w14:textId="77777777" w:rsidR="00F23E70" w:rsidRPr="00AF6B5A" w:rsidRDefault="00F23E70" w:rsidP="000A18E3">
            <w:pPr>
              <w:keepNext/>
              <w:keepLines/>
              <w:widowControl w:val="0"/>
              <w:autoSpaceDE w:val="0"/>
              <w:autoSpaceDN w:val="0"/>
              <w:adjustRightInd w:val="0"/>
              <w:rPr>
                <w:rFonts w:asciiTheme="majorBidi" w:hAnsiTheme="majorBidi" w:cstheme="majorBidi"/>
                <w:sz w:val="28"/>
                <w:szCs w:val="28"/>
              </w:rPr>
            </w:pPr>
            <w:r w:rsidRPr="00AF6B5A">
              <w:rPr>
                <w:rFonts w:asciiTheme="majorBidi" w:hAnsiTheme="majorBidi" w:cstheme="majorBidi"/>
                <w:sz w:val="28"/>
                <w:szCs w:val="28"/>
              </w:rPr>
              <w:t>Wages expense</w:t>
            </w:r>
          </w:p>
        </w:tc>
        <w:tc>
          <w:tcPr>
            <w:tcW w:w="1350" w:type="dxa"/>
          </w:tcPr>
          <w:p w14:paraId="58C91C17" w14:textId="77777777" w:rsidR="00F23E70" w:rsidRPr="00AF6B5A" w:rsidRDefault="00F23E70" w:rsidP="000A18E3">
            <w:pPr>
              <w:keepNext/>
              <w:keepLines/>
              <w:widowControl w:val="0"/>
              <w:autoSpaceDE w:val="0"/>
              <w:autoSpaceDN w:val="0"/>
              <w:adjustRightInd w:val="0"/>
              <w:jc w:val="right"/>
              <w:rPr>
                <w:rFonts w:asciiTheme="majorBidi" w:hAnsiTheme="majorBidi" w:cstheme="majorBidi"/>
                <w:sz w:val="28"/>
                <w:szCs w:val="28"/>
                <w:u w:val="single"/>
              </w:rPr>
            </w:pPr>
            <w:r w:rsidRPr="00AF6B5A">
              <w:rPr>
                <w:rFonts w:asciiTheme="majorBidi" w:hAnsiTheme="majorBidi" w:cstheme="majorBidi"/>
                <w:sz w:val="28"/>
                <w:szCs w:val="28"/>
                <w:u w:val="single"/>
              </w:rPr>
              <w:t>22,000</w:t>
            </w:r>
          </w:p>
        </w:tc>
        <w:tc>
          <w:tcPr>
            <w:tcW w:w="1440" w:type="dxa"/>
          </w:tcPr>
          <w:p w14:paraId="3647944B" w14:textId="77777777" w:rsidR="00F23E70" w:rsidRPr="00AF6B5A" w:rsidRDefault="00F23E70" w:rsidP="000A18E3">
            <w:pPr>
              <w:keepNext/>
              <w:keepLines/>
              <w:widowControl w:val="0"/>
              <w:autoSpaceDE w:val="0"/>
              <w:autoSpaceDN w:val="0"/>
              <w:adjustRightInd w:val="0"/>
              <w:jc w:val="right"/>
              <w:rPr>
                <w:rFonts w:asciiTheme="majorBidi" w:hAnsiTheme="majorBidi" w:cstheme="majorBidi"/>
                <w:sz w:val="28"/>
                <w:szCs w:val="28"/>
                <w:u w:val="single"/>
              </w:rPr>
            </w:pPr>
          </w:p>
        </w:tc>
      </w:tr>
    </w:tbl>
    <w:p w14:paraId="6821F321" w14:textId="77777777" w:rsidR="00F23E70" w:rsidRPr="00AF6B5A" w:rsidRDefault="00F23E70" w:rsidP="00F23E70">
      <w:pPr>
        <w:bidi/>
        <w:spacing w:line="360" w:lineRule="auto"/>
        <w:jc w:val="right"/>
        <w:rPr>
          <w:rFonts w:asciiTheme="majorBidi" w:hAnsiTheme="majorBidi" w:cstheme="majorBidi"/>
          <w:color w:val="FF0000"/>
          <w:sz w:val="28"/>
          <w:szCs w:val="28"/>
        </w:rPr>
      </w:pPr>
    </w:p>
    <w:p w14:paraId="0112A1ED" w14:textId="77777777" w:rsidR="00E46972" w:rsidRPr="00AF6B5A" w:rsidRDefault="00E46972" w:rsidP="00E46972">
      <w:pPr>
        <w:jc w:val="both"/>
        <w:rPr>
          <w:rFonts w:asciiTheme="majorBidi" w:hAnsiTheme="majorBidi" w:cstheme="majorBidi"/>
          <w:sz w:val="28"/>
          <w:szCs w:val="28"/>
        </w:rPr>
      </w:pPr>
    </w:p>
    <w:sectPr w:rsidR="00E46972" w:rsidRPr="00AF6B5A"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72"/>
    <w:rsid w:val="001000E6"/>
    <w:rsid w:val="00146815"/>
    <w:rsid w:val="00160C58"/>
    <w:rsid w:val="001E653B"/>
    <w:rsid w:val="00296C74"/>
    <w:rsid w:val="00470CBB"/>
    <w:rsid w:val="005C5F40"/>
    <w:rsid w:val="005E7DCA"/>
    <w:rsid w:val="006A303C"/>
    <w:rsid w:val="006E2304"/>
    <w:rsid w:val="00717158"/>
    <w:rsid w:val="00743E7E"/>
    <w:rsid w:val="00764349"/>
    <w:rsid w:val="00764E8F"/>
    <w:rsid w:val="007A724C"/>
    <w:rsid w:val="007D38FB"/>
    <w:rsid w:val="008011D1"/>
    <w:rsid w:val="008D4C03"/>
    <w:rsid w:val="00987E95"/>
    <w:rsid w:val="009D49C8"/>
    <w:rsid w:val="00AF0124"/>
    <w:rsid w:val="00AF6B5A"/>
    <w:rsid w:val="00B67B0A"/>
    <w:rsid w:val="00B83C8F"/>
    <w:rsid w:val="00BA2283"/>
    <w:rsid w:val="00C7135A"/>
    <w:rsid w:val="00D25C55"/>
    <w:rsid w:val="00D81239"/>
    <w:rsid w:val="00DA307D"/>
    <w:rsid w:val="00E46972"/>
    <w:rsid w:val="00EE6431"/>
    <w:rsid w:val="00F23E70"/>
    <w:rsid w:val="00FA48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3060A"/>
  <w15:chartTrackingRefBased/>
  <w15:docId w15:val="{4BC55B3A-BC14-4DC4-8EB3-A548A75F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paragraph" w:customStyle="1" w:styleId="p1">
    <w:name w:val="p1"/>
    <w:basedOn w:val="Normal"/>
    <w:rsid w:val="00F23E70"/>
    <w:pPr>
      <w:spacing w:after="0" w:line="240" w:lineRule="auto"/>
    </w:pPr>
    <w:rPr>
      <w:rFonts w:ascii="Helvetica Neue" w:hAnsi="Helvetica Neue" w:cs="Times New Roman"/>
      <w:color w:val="454545"/>
      <w:sz w:val="18"/>
      <w:szCs w:val="18"/>
    </w:rPr>
  </w:style>
  <w:style w:type="paragraph" w:customStyle="1" w:styleId="p2">
    <w:name w:val="p2"/>
    <w:basedOn w:val="Normal"/>
    <w:rsid w:val="00F23E70"/>
    <w:pPr>
      <w:spacing w:after="0" w:line="240" w:lineRule="auto"/>
    </w:pPr>
    <w:rPr>
      <w:rFonts w:ascii="Helvetica Neue" w:hAnsi="Helvetica Neue" w:cs="Times New Roman"/>
      <w:color w:val="454545"/>
      <w:sz w:val="18"/>
      <w:szCs w:val="18"/>
    </w:rPr>
  </w:style>
  <w:style w:type="character" w:customStyle="1" w:styleId="apple-converted-space">
    <w:name w:val="apple-converted-space"/>
    <w:basedOn w:val="DefaultParagraphFont"/>
    <w:rsid w:val="00F23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Faisal Al-Motairi</cp:lastModifiedBy>
  <cp:revision>2</cp:revision>
  <dcterms:created xsi:type="dcterms:W3CDTF">2019-10-06T14:13:00Z</dcterms:created>
  <dcterms:modified xsi:type="dcterms:W3CDTF">2019-10-06T14:13:00Z</dcterms:modified>
</cp:coreProperties>
</file>